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  <w:i w:val="false"/>
          <w:iCs w:val="false"/>
        </w:rPr>
        <w:t>Проект</w:t>
      </w:r>
    </w:p>
    <w:p>
      <w:pPr>
        <w:pStyle w:val="Heading5"/>
        <w:ind w:hanging="0" w:left="0" w:right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6565" cy="55181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27" t="-857" r="-1027" b="-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ind w:hanging="0" w:left="0" w:right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ind w:hanging="0" w:left="0" w:right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20"/>
          <w:tab w:val="left" w:pos="4102" w:leader="none"/>
        </w:tabs>
        <w:ind w:hanging="0" w:left="0" w:right="5394"/>
        <w:jc w:val="both"/>
        <w:rPr/>
      </w:pPr>
      <w:r>
        <w:rPr>
          <w:b w:val="false"/>
          <w:bCs w:val="false"/>
        </w:rPr>
        <w:t xml:space="preserve">О внесении изменений в решение Городской Думы города Калуги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zh-CN" w:bidi="ar-SA"/>
        </w:rPr>
        <w:t>от 30.08.2024 № 153</w:t>
      </w:r>
      <w:r>
        <w:rPr>
          <w:b w:val="false"/>
          <w:bCs w:val="false"/>
        </w:rPr>
        <w:t xml:space="preserve"> «Об утверждении прогнозного плана (программы) приватизации муниципального имущества г. Калуги на 2025 год»</w:t>
      </w:r>
    </w:p>
    <w:p>
      <w:pPr>
        <w:pStyle w:val="Normal"/>
        <w:tabs>
          <w:tab w:val="clear" w:pos="720"/>
          <w:tab w:val="left" w:pos="4140" w:leader="none"/>
        </w:tabs>
        <w:ind w:hanging="0" w:left="0" w:right="5394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ind w:hanging="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tabs>
          <w:tab w:val="clear" w:pos="720"/>
          <w:tab w:val="left" w:pos="742" w:leader="none"/>
        </w:tabs>
        <w:bidi w:val="0"/>
        <w:ind w:firstLine="709" w:left="0" w:right="0"/>
        <w:jc w:val="both"/>
        <w:rPr/>
      </w:pPr>
      <w:r>
        <w:rPr>
          <w:szCs w:val="24"/>
        </w:rPr>
        <w:t>На основании Федерального закона от 21.12.2001 № 178-ФЗ «О приватизации государственного и муниципального имущества», статьи 24 Устава муниципального образования «Город Калуга», постановления Городской Думы г. Калуги от 13.07.2005</w:t>
        <w:br/>
        <w:t>№ 115 «Об утверждении Правил разработки прогнозного плана (программы) приватизации муниципального имущества г. Калуги и Порядка принятия решений об условиях приватизации муниципального имущества г. Калуги» Городская Дума города Калуги</w:t>
      </w:r>
    </w:p>
    <w:p>
      <w:pPr>
        <w:pStyle w:val="BodyTextIndent"/>
        <w:bidi w:val="0"/>
        <w:ind w:firstLine="709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bidi w:val="0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"/>
        <w:bidi w:val="0"/>
        <w:ind w:firstLine="709" w:left="0" w:right="0"/>
        <w:jc w:val="both"/>
        <w:rPr/>
      </w:pPr>
      <w:r>
        <w:rPr/>
      </w:r>
    </w:p>
    <w:p>
      <w:pPr>
        <w:pStyle w:val="BodyTextIndent"/>
        <w:bidi w:val="0"/>
        <w:ind w:firstLine="709" w:left="0" w:right="0"/>
        <w:jc w:val="both"/>
        <w:rPr/>
      </w:pPr>
      <w:r>
        <w:rPr>
          <w:color w:val="000000"/>
          <w:szCs w:val="24"/>
        </w:rPr>
        <w:t xml:space="preserve">1. </w:t>
      </w:r>
      <w:r>
        <w:rPr/>
        <w:t>Внести в прогнозный план (программу) приватизации муниципального имущества г. Калуги на 2025 год, утвержденный решением Городской Думы города Калуги</w:t>
      </w:r>
      <w:r>
        <w:rPr/>
        <w:br w:type="textWrapping" w:clear="all"/>
      </w:r>
      <w:r>
        <w:rPr/>
        <w:t xml:space="preserve">от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zh-CN" w:bidi="ar-SA"/>
        </w:rPr>
        <w:t>30.08.2024 № 153</w:t>
      </w:r>
      <w:r>
        <w:rPr/>
        <w:t xml:space="preserve"> (далее - План), следующие изменения:</w:t>
      </w:r>
    </w:p>
    <w:p>
      <w:pPr>
        <w:pStyle w:val="BodyTextIndent"/>
        <w:bidi w:val="0"/>
        <w:ind w:firstLine="709" w:left="0" w:right="0"/>
        <w:jc w:val="both"/>
        <w:rPr/>
      </w:pPr>
      <w:r>
        <w:rPr/>
        <w:t xml:space="preserve">1.1. </w:t>
      </w:r>
      <w:r>
        <w:rPr>
          <w:color w:val="000000"/>
          <w:szCs w:val="24"/>
        </w:rPr>
        <w:t>Таблицу подпункта 1.4.1 пункта 1.4 Плана дополнить пунктами 30, 31,  следующего содержания:</w:t>
      </w:r>
    </w:p>
    <w:p>
      <w:pPr>
        <w:pStyle w:val="Normal"/>
        <w:bidi w:val="0"/>
        <w:ind w:firstLine="709" w:left="0" w:right="0"/>
        <w:jc w:val="both"/>
        <w:rPr/>
      </w:pPr>
      <w:r>
        <w:rPr/>
      </w:r>
    </w:p>
    <w:tbl>
      <w:tblPr>
        <w:tblW w:w="97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06"/>
        <w:gridCol w:w="2380"/>
        <w:gridCol w:w="2380"/>
        <w:gridCol w:w="1084"/>
        <w:gridCol w:w="3360"/>
      </w:tblGrid>
      <w:tr>
        <w:trPr/>
        <w:tc>
          <w:tcPr>
            <w:tcW w:w="506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zh-CN" w:bidi="ar-SA"/>
              </w:rPr>
              <w:t>«30</w:t>
            </w:r>
          </w:p>
        </w:tc>
        <w:tc>
          <w:tcPr>
            <w:tcW w:w="23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color w:val="auto"/>
                <w:sz w:val="24"/>
                <w:szCs w:val="20"/>
                <w:u w:val="none"/>
                <w:lang w:val="ru-RU" w:eastAsia="zh-CN" w:bidi="ar-SA"/>
              </w:rPr>
              <w:t xml:space="preserve">Нежилое здание </w:t>
            </w:r>
            <w:r>
              <w:rPr/>
              <w:t xml:space="preserve">40:26:000333:185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color w:val="auto"/>
                <w:sz w:val="24"/>
                <w:szCs w:val="20"/>
                <w:u w:val="none"/>
                <w:lang w:val="ru-RU" w:eastAsia="zh-CN" w:bidi="ar-SA"/>
              </w:rPr>
              <w:t>с земельным участком 40:26:000333:39</w:t>
            </w:r>
          </w:p>
        </w:tc>
        <w:tc>
          <w:tcPr>
            <w:tcW w:w="23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left"/>
              <w:rPr/>
            </w:pPr>
            <w:r>
              <w:rPr>
                <w:rStyle w:val="Hyperlink"/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highlight w:val="white"/>
                <w:u w:val="none"/>
                <w:shd w:fill="FFFFFF" w:val="clear"/>
              </w:rPr>
              <w:t>Калужская область,</w:t>
            </w:r>
            <w:r>
              <w:rPr>
                <w:rStyle w:val="Hyperlink"/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highlight w:val="white"/>
                <w:u w:val="none"/>
                <w:shd w:fill="FFFFFF" w:val="clear"/>
              </w:rPr>
              <w:br w:type="textWrapping" w:clear="all"/>
            </w:r>
            <w:r>
              <w:rPr>
                <w:rStyle w:val="Hyperlink"/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highlight w:val="white"/>
                <w:u w:val="none"/>
                <w:shd w:fill="FFFFFF" w:val="clear"/>
              </w:rPr>
              <w:t>г. Калуга,</w:t>
            </w:r>
          </w:p>
          <w:p>
            <w:pPr>
              <w:pStyle w:val="Normal"/>
              <w:ind w:hanging="0" w:left="0" w:right="0"/>
              <w:jc w:val="left"/>
              <w:rPr/>
            </w:pPr>
            <w:r>
              <w:rPr>
                <w:rStyle w:val="Hyperlink"/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highlight w:val="white"/>
                <w:u w:val="none"/>
                <w:shd w:fill="FFFFFF" w:val="clear"/>
              </w:rPr>
              <w:t>ул. Николая Островского, д. 1г</w:t>
            </w:r>
          </w:p>
        </w:tc>
        <w:tc>
          <w:tcPr>
            <w:tcW w:w="108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zh-CN" w:bidi="ar-SA"/>
              </w:rPr>
              <w:t>Нежилое</w:t>
            </w:r>
          </w:p>
        </w:tc>
        <w:tc>
          <w:tcPr>
            <w:tcW w:w="336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>
            <w:pPr>
              <w:pStyle w:val="Normal"/>
              <w:ind w:hanging="0" w:left="0" w:right="0"/>
              <w:jc w:val="left"/>
              <w:rPr/>
            </w:pPr>
            <w:r>
              <w:rPr>
                <w:rStyle w:val="Style8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white"/>
                <w:u w:val="none"/>
                <w:shd w:fill="auto" w:val="clear"/>
                <w:lang w:val="ru-RU" w:eastAsia="zh-CN" w:bidi="ar-SA"/>
              </w:rPr>
              <w:t>Не относится</w:t>
            </w:r>
          </w:p>
        </w:tc>
      </w:tr>
      <w:tr>
        <w:trPr/>
        <w:tc>
          <w:tcPr>
            <w:tcW w:w="506" w:type="dxa"/>
            <w:tcBorders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center"/>
              <w:rPr/>
            </w:pPr>
            <w:r>
              <w:rPr/>
              <w:t>31</w:t>
            </w:r>
          </w:p>
        </w:tc>
        <w:tc>
          <w:tcPr>
            <w:tcW w:w="2380" w:type="dxa"/>
            <w:tcBorders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96" w:leader="none"/>
              </w:tabs>
              <w:bidi w:val="0"/>
              <w:spacing w:lineRule="auto" w:line="240"/>
              <w:ind w:hanging="0" w:left="0" w:right="0"/>
              <w:jc w:val="both"/>
              <w:rPr>
                <w:rStyle w:val="Style8"/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none"/>
                <w:u w:val="none"/>
                <w:lang w:val="ru-RU" w:eastAsia="zh-CN" w:bidi="ar-SA"/>
              </w:rPr>
            </w:pPr>
            <w:r>
              <w:rPr>
                <w:rStyle w:val="Style8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white"/>
                <w:u w:val="none"/>
                <w:shd w:fill="auto" w:val="clear"/>
                <w:lang w:val="ru-RU" w:eastAsia="zh-CN" w:bidi="ar-SA"/>
              </w:rPr>
              <w:t>Нежилое </w:t>
            </w:r>
            <w:r>
              <w:rPr>
                <w:rStyle w:val="Style8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0"/>
                <w:highlight w:val="white"/>
                <w:u w:val="none"/>
                <w:shd w:fill="auto" w:val="clear"/>
                <w:lang w:val="ru-RU" w:eastAsia="zh-CN" w:bidi="ar-SA"/>
              </w:rPr>
              <w:t>здание</w:t>
            </w:r>
            <w:r>
              <w:rPr>
                <w:rStyle w:val="Style8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white"/>
                <w:u w:val="none"/>
                <w:shd w:fill="auto" w:val="clear"/>
                <w:lang w:val="ru-RU" w:eastAsia="zh-CN" w:bidi="ar-SA"/>
              </w:rPr>
              <w:t xml:space="preserve">   </w:t>
            </w:r>
            <w:r>
              <w:rPr/>
              <w:t>40:26:000342:89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color w:val="auto"/>
                <w:sz w:val="24"/>
                <w:szCs w:val="20"/>
                <w:u w:val="none"/>
                <w:lang w:val="ru-RU" w:eastAsia="zh-CN" w:bidi="ar-SA"/>
              </w:rPr>
              <w:t> с земельным участком</w:t>
            </w:r>
          </w:p>
          <w:p>
            <w:pPr>
              <w:pStyle w:val="Normal"/>
              <w:widowControl/>
              <w:tabs>
                <w:tab w:val="clear" w:pos="720"/>
                <w:tab w:val="left" w:pos="396" w:leader="none"/>
              </w:tabs>
              <w:bidi w:val="0"/>
              <w:spacing w:lineRule="auto" w:line="240"/>
              <w:ind w:hanging="0" w:left="0" w:right="0"/>
              <w:jc w:val="both"/>
              <w:rPr/>
            </w:pPr>
            <w:r>
              <w:rPr/>
              <w:t>40:26:000342:1399</w:t>
            </w:r>
          </w:p>
        </w:tc>
        <w:tc>
          <w:tcPr>
            <w:tcW w:w="2380" w:type="dxa"/>
            <w:tcBorders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left"/>
              <w:rPr>
                <w:rStyle w:val="Hyperlink"/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 w:eastAsia="zh-CN" w:bidi="ar-SA"/>
              </w:rPr>
            </w:pPr>
            <w:r>
              <w:rPr>
                <w:rStyle w:val="Hyperlink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white"/>
                <w:u w:val="none"/>
                <w:shd w:fill="FFFFFF" w:val="clear"/>
                <w:lang w:val="ru-RU" w:eastAsia="zh-CN" w:bidi="ar-SA"/>
              </w:rPr>
              <w:t>Калужская область,</w:t>
            </w:r>
          </w:p>
          <w:p>
            <w:pPr>
              <w:pStyle w:val="Normal"/>
              <w:ind w:hanging="0" w:left="0" w:right="0"/>
              <w:jc w:val="left"/>
              <w:rPr>
                <w:rStyle w:val="WW-"/>
                <w:rFonts w:eastAsia="Calibri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sz w:val="24"/>
                <w:szCs w:val="24"/>
                <w:highlight w:val="white"/>
                <w:u w:val="none"/>
                <w:lang w:val="ru-RU" w:eastAsia="ar-SA" w:bidi="ar-SA"/>
              </w:rPr>
            </w:pPr>
            <w:r>
              <w:rPr>
                <w:rStyle w:val="WW-"/>
                <w:rFonts w:eastAsia="Calibri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ru-RU" w:eastAsia="ar-SA" w:bidi="ar-SA"/>
              </w:rPr>
              <w:t>г. Калуга,</w:t>
              <w:br/>
              <w:t>ул. Воскресенская,</w:t>
            </w:r>
          </w:p>
          <w:p>
            <w:pPr>
              <w:pStyle w:val="Normal"/>
              <w:ind w:hanging="0" w:left="0" w:right="0"/>
              <w:jc w:val="left"/>
              <w:rPr/>
            </w:pPr>
            <w:r>
              <w:rPr>
                <w:rStyle w:val="WW-"/>
                <w:rFonts w:eastAsia="Calibri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ru-RU" w:eastAsia="ar-SA" w:bidi="ar-SA"/>
              </w:rPr>
              <w:t>д. 18</w:t>
            </w:r>
          </w:p>
        </w:tc>
        <w:tc>
          <w:tcPr>
            <w:tcW w:w="1084" w:type="dxa"/>
            <w:tcBorders>
              <w:left w:val="single" w:sz="4" w:space="0" w:color="010000"/>
              <w:bottom w:val="single" w:sz="4" w:space="0" w:color="010000"/>
            </w:tcBorders>
          </w:tcPr>
          <w:p>
            <w:pPr>
              <w:pStyle w:val="Normal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zh-CN" w:bidi="ar-SA"/>
              </w:rPr>
              <w:t>Нежилое</w:t>
            </w:r>
          </w:p>
        </w:tc>
        <w:tc>
          <w:tcPr>
            <w:tcW w:w="3360" w:type="dxa"/>
            <w:tcBorders>
              <w:left w:val="single" w:sz="4" w:space="0" w:color="010000"/>
              <w:bottom w:val="single" w:sz="4" w:space="0" w:color="010000"/>
              <w:right w:val="single" w:sz="4" w:space="0" w:color="010000"/>
            </w:tcBorders>
          </w:tcPr>
          <w:p>
            <w:pPr>
              <w:pStyle w:val="Normal"/>
              <w:spacing w:before="0" w:after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pacing w:val="2"/>
                <w:sz w:val="24"/>
              </w:rPr>
              <w:t xml:space="preserve">Объект культурного наследия </w:t>
            </w:r>
            <w:r>
              <w:rPr>
                <w:rStyle w:val="WW-"/>
                <w:rFonts w:eastAsia="Calibri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sz w:val="24"/>
                <w:szCs w:val="24"/>
                <w:u w:val="none"/>
                <w:shd w:fill="FFFFFF" w:val="clear"/>
                <w:lang w:val="ru-RU" w:eastAsia="ar-SA" w:bidi="ar-SA"/>
              </w:rPr>
              <w:t>федерального значения «Усадьба», XIX в.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, регистрационный номер объекта культурного наследия в едином государственном реестре объектов культурного наследия: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401510584410006»</w:t>
            </w:r>
          </w:p>
        </w:tc>
      </w:tr>
    </w:tbl>
    <w:p>
      <w:pPr>
        <w:pStyle w:val="BodyTextIndent"/>
        <w:widowControl/>
        <w:bidi w:val="0"/>
        <w:ind w:firstLine="737" w:left="0" w:right="0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r>
    </w:p>
    <w:p>
      <w:pPr>
        <w:pStyle w:val="BodyTextIndent"/>
        <w:widowControl/>
        <w:bidi w:val="0"/>
        <w:ind w:firstLine="737" w:left="0" w:right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1.2. В пункте 2 Плана слова «составят </w:t>
      </w:r>
      <w:r>
        <w:rPr>
          <w:rStyle w:val="WW-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highlight w:val="white"/>
          <w:u w:val="none"/>
          <w:shd w:fill="FFFFFF" w:val="clear"/>
          <w:lang w:val="ru-RU" w:eastAsia="ar-SA" w:bidi="ar-SA"/>
        </w:rPr>
        <w:t>20 833 243,26</w:t>
      </w:r>
      <w:r>
        <w:rPr>
          <w:rStyle w:val="Style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highlight w:val="white"/>
          <w:u w:val="none"/>
          <w:shd w:fill="auto" w:val="clear"/>
          <w:lang w:val="ru-RU" w:eastAsia="ar-SA" w:bidi="ar-SA"/>
        </w:rPr>
        <w:t xml:space="preserve"> </w:t>
      </w:r>
      <w:r>
        <w:rPr>
          <w:rStyle w:val="Style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highlight w:val="white"/>
          <w:u w:val="none"/>
          <w:shd w:fill="auto" w:val="clear"/>
          <w:lang w:val="ru-RU" w:eastAsia="zh-CN" w:bidi="ar-SA"/>
        </w:rPr>
        <w:t>руб.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zh-CN" w:bidi="ar-SA"/>
        </w:rPr>
        <w:t>» заменить словами «составя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 </w:t>
      </w:r>
      <w:r>
        <w:rPr>
          <w:rStyle w:val="WW-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highlight w:val="white"/>
          <w:u w:val="none"/>
          <w:shd w:fill="FFFFFF" w:val="clear"/>
          <w:lang w:val="ru-RU" w:eastAsia="ar-SA" w:bidi="ar-SA"/>
        </w:rPr>
        <w:t>21 109 373,54</w:t>
      </w:r>
      <w:r>
        <w:rPr>
          <w:rStyle w:val="Style8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u w:val="none"/>
          <w:shd w:fill="auto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руб.</w:t>
      </w:r>
      <w:r>
        <w:rPr>
          <w:rStyle w:val="Style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u w:val="none"/>
          <w:shd w:fill="auto" w:val="clear"/>
          <w:lang w:val="ru-RU" w:eastAsia="zh-CN" w:bidi="ar-SA"/>
        </w:rPr>
        <w:t>».</w:t>
      </w:r>
    </w:p>
    <w:p>
      <w:pPr>
        <w:pStyle w:val="BodyTextIndent"/>
        <w:widowControl/>
        <w:bidi w:val="0"/>
        <w:ind w:firstLine="737" w:left="0" w:right="0"/>
        <w:jc w:val="both"/>
        <w:rPr/>
      </w:pPr>
      <w:r>
        <w:rPr>
          <w:szCs w:val="24"/>
        </w:rPr>
        <w:t>2. Настоящее решение вступает в силу после его официального обнародования.</w:t>
      </w:r>
    </w:p>
    <w:p>
      <w:pPr>
        <w:pStyle w:val="BodyTextIndent"/>
        <w:widowControl/>
        <w:bidi w:val="0"/>
        <w:ind w:firstLine="737" w:left="0" w:right="0"/>
        <w:jc w:val="both"/>
        <w:rPr/>
      </w:pPr>
      <w:r>
        <w:rPr>
          <w:rFonts w:cs="Times New Roman"/>
          <w:bCs/>
          <w:color w:val="000000"/>
          <w:sz w:val="24"/>
          <w:szCs w:val="24"/>
        </w:rP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</w:t>
      </w:r>
      <w:r>
        <w:rPr>
          <w:rFonts w:cs="Times New Roman"/>
          <w:bCs/>
          <w:color w:val="000000"/>
          <w:sz w:val="24"/>
          <w:szCs w:val="24"/>
        </w:rPr>
        <w:br w:type="textWrapping" w:clear="all"/>
      </w:r>
      <w:r>
        <w:rPr>
          <w:rFonts w:cs="Times New Roman"/>
          <w:bCs/>
          <w:color w:val="000000"/>
          <w:sz w:val="24"/>
          <w:szCs w:val="24"/>
        </w:rPr>
        <w:t>(Борсук В.В.).</w:t>
      </w:r>
    </w:p>
    <w:p>
      <w:pPr>
        <w:pStyle w:val="Normal"/>
        <w:tabs>
          <w:tab w:val="clear" w:pos="720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Глава городского самоуправления</w:t>
      </w:r>
    </w:p>
    <w:p>
      <w:pPr>
        <w:pStyle w:val="Normal"/>
        <w:tabs>
          <w:tab w:val="clear" w:pos="720"/>
          <w:tab w:val="left" w:pos="9180" w:leader="none"/>
        </w:tabs>
        <w:ind w:hanging="0" w:left="0" w:right="-44"/>
        <w:jc w:val="both"/>
        <w:rPr/>
      </w:pPr>
      <w:r>
        <w:rPr>
          <w:b w:val="false"/>
          <w:bCs w:val="false"/>
        </w:rPr>
        <w:t>города Калуги                                                                                                             Ю.Е. Моисеев</w:t>
      </w:r>
    </w:p>
    <w:p>
      <w:pPr>
        <w:pStyle w:val="Normal"/>
        <w:tabs>
          <w:tab w:val="clear" w:pos="720"/>
          <w:tab w:val="left" w:pos="9180" w:leader="none"/>
        </w:tabs>
        <w:ind w:hanging="0" w:left="0" w:right="-44"/>
        <w:jc w:val="both"/>
        <w:rPr/>
      </w:pPr>
      <w:r>
        <w:rPr/>
      </w:r>
    </w:p>
    <w:p>
      <w:pPr>
        <w:pStyle w:val="Normal"/>
        <w:tabs>
          <w:tab w:val="clear" w:pos="720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20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20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230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3"/>
    <w:next w:val="BodyText"/>
    <w:link w:val="Heading3Char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link w:val="Style14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WW-">
    <w:name w:val="WW-Выделение жирным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qFormat/>
    <w:pPr>
      <w:spacing w:before="0" w:after="120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HeaderChar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">
    <w:name w:val="Body Text Indent"/>
    <w:basedOn w:val="Normal"/>
    <w:qFormat/>
    <w:pPr>
      <w:ind w:firstLine="567" w:left="0" w:right="0"/>
    </w:pPr>
    <w:rPr>
      <w:szCs w:val="20"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Title1">
    <w:name w:val="Title1"/>
    <w:basedOn w:val="Style13"/>
    <w:next w:val="BodyText"/>
    <w:qFormat/>
    <w:pPr>
      <w:jc w:val="center"/>
    </w:pPr>
    <w:rPr>
      <w:b/>
      <w:bCs/>
      <w:sz w:val="56"/>
      <w:szCs w:val="5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0"/>
      <w:sz w:val="16"/>
      <w:szCs w:val="24"/>
      <w:u w:val="none"/>
      <w:lang w:val="ru-RU" w:eastAsia="zh-CN" w:bidi="hi-IN"/>
    </w:rPr>
  </w:style>
  <w:style w:type="paragraph" w:styleId="Style23">
    <w:name w:val="Верхний колонтитул слева"/>
    <w:basedOn w:val="Normal"/>
    <w:qFormat/>
    <w:pPr>
      <w:suppressLineNumbers/>
      <w:tabs>
        <w:tab w:val="clear" w:pos="720"/>
        <w:tab w:val="center" w:pos="4748" w:leader="none"/>
        <w:tab w:val="right" w:pos="9496" w:leader="none"/>
      </w:tabs>
    </w:pPr>
    <w:rPr/>
  </w:style>
  <w:style w:type="numbering" w:styleId="Style24" w:default="1">
    <w:name w:val="Без списка"/>
    <w:uiPriority w:val="99"/>
    <w:semiHidden/>
    <w:unhideWhenUsed/>
    <w:qFormat/>
  </w:style>
  <w:style w:type="table" w:styleId="11">
    <w:name w:val="Table Grid"/>
    <w:basedOn w:val="6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32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LibreOffice/24.8.6.2$Windows_X86_64 LibreOffice_project/6d98ba145e9a8a39fc57bcc76981d1fb1316c60c</Application>
  <AppVersion>15.0000</AppVersion>
  <Pages>2</Pages>
  <Words>263</Words>
  <Characters>1801</Characters>
  <CharactersWithSpaces>2365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2025-04-14T09:28:00Z</dcterms:created>
  <dc:creator>makarovaaa</dc:creator>
  <dc:description/>
  <dc:language>ru-RU</dc:language>
  <cp:lastModifiedBy/>
  <cp:lastPrinted>2025-06-10T09:24:07Z</cp:lastPrinted>
  <dcterms:modified xsi:type="dcterms:W3CDTF">2025-06-10T09:08:12Z</dcterms:modified>
  <cp:revision>398</cp:revision>
  <dc:subject/>
  <dc:title>Решение Городской Думы г. Калуги от 30.08.2024 N 153(ред. от 26.03.2025)"Об утверждении прогнозного плана (программы) приватизации муниципального имущества г. Калуги на 2025 год"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